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94" w:type="dxa"/>
        <w:tblLook w:val="04A0" w:firstRow="1" w:lastRow="0" w:firstColumn="1" w:lastColumn="0" w:noHBand="0" w:noVBand="1"/>
      </w:tblPr>
      <w:tblGrid>
        <w:gridCol w:w="1915"/>
        <w:gridCol w:w="3397"/>
        <w:gridCol w:w="1920"/>
        <w:gridCol w:w="8662"/>
      </w:tblGrid>
      <w:tr w:rsidR="00B16159" w:rsidTr="004255DE">
        <w:trPr>
          <w:trHeight w:val="829"/>
        </w:trPr>
        <w:tc>
          <w:tcPr>
            <w:tcW w:w="1915" w:type="dxa"/>
          </w:tcPr>
          <w:p w:rsidR="00B16159" w:rsidRP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397" w:type="dxa"/>
          </w:tcPr>
          <w:p w:rsidR="00B16159" w:rsidRP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20" w:type="dxa"/>
          </w:tcPr>
          <w:p w:rsid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B16159" w:rsidRP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участников</w:t>
            </w:r>
          </w:p>
        </w:tc>
        <w:tc>
          <w:tcPr>
            <w:tcW w:w="8662" w:type="dxa"/>
          </w:tcPr>
          <w:p w:rsidR="00E1628F" w:rsidRDefault="00E1628F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6159" w:rsidRP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</w:t>
            </w:r>
          </w:p>
        </w:tc>
      </w:tr>
      <w:tr w:rsidR="00B16159" w:rsidTr="00E12E0C">
        <w:trPr>
          <w:trHeight w:val="4106"/>
        </w:trPr>
        <w:tc>
          <w:tcPr>
            <w:tcW w:w="1915" w:type="dxa"/>
          </w:tcPr>
          <w:p w:rsidR="00B16159" w:rsidRPr="00B16159" w:rsidRDefault="00B16159" w:rsidP="00E12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2E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255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2E0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16159">
              <w:rPr>
                <w:rFonts w:ascii="Times New Roman" w:hAnsi="Times New Roman" w:cs="Times New Roman"/>
                <w:sz w:val="28"/>
                <w:szCs w:val="28"/>
              </w:rPr>
              <w:t>.2019 г.</w:t>
            </w:r>
          </w:p>
        </w:tc>
        <w:tc>
          <w:tcPr>
            <w:tcW w:w="3397" w:type="dxa"/>
          </w:tcPr>
          <w:p w:rsidR="00B16159" w:rsidRPr="00B16159" w:rsidRDefault="00E12E0C" w:rsidP="00B16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E0C">
              <w:rPr>
                <w:rFonts w:ascii="Times New Roman" w:hAnsi="Times New Roman" w:cs="Times New Roman"/>
                <w:sz w:val="28"/>
                <w:szCs w:val="28"/>
              </w:rPr>
              <w:t>Итоги первого года реализации национального проекта «Образования»</w:t>
            </w:r>
          </w:p>
        </w:tc>
        <w:tc>
          <w:tcPr>
            <w:tcW w:w="1920" w:type="dxa"/>
          </w:tcPr>
          <w:p w:rsidR="00B16159" w:rsidRPr="00E12E0C" w:rsidRDefault="00E12E0C" w:rsidP="00E12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E0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bookmarkStart w:id="0" w:name="_GoBack"/>
            <w:bookmarkEnd w:id="0"/>
          </w:p>
        </w:tc>
        <w:tc>
          <w:tcPr>
            <w:tcW w:w="8662" w:type="dxa"/>
          </w:tcPr>
          <w:p w:rsidR="00E12E0C" w:rsidRDefault="00E12E0C" w:rsidP="00E12E0C">
            <w:pPr>
              <w:pStyle w:val="a4"/>
              <w:shd w:val="clear" w:color="auto" w:fill="FFFFFF"/>
              <w:spacing w:after="36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12E0C">
              <w:rPr>
                <w:sz w:val="28"/>
                <w:szCs w:val="28"/>
              </w:rPr>
              <w:t xml:space="preserve"> декабря педагоги школы, работающие на базе Центра «Точка роста», познакомились с презентацией итогов первого года реализации национального проекта «Образования».</w:t>
            </w:r>
          </w:p>
          <w:p w:rsidR="00E12E0C" w:rsidRPr="00E12E0C" w:rsidRDefault="00E12E0C" w:rsidP="00E12E0C">
            <w:pPr>
              <w:pStyle w:val="a4"/>
              <w:shd w:val="clear" w:color="auto" w:fill="FFFFFF"/>
              <w:spacing w:after="360"/>
              <w:textAlignment w:val="baseline"/>
              <w:rPr>
                <w:sz w:val="28"/>
                <w:szCs w:val="28"/>
              </w:rPr>
            </w:pPr>
            <w:r w:rsidRPr="00E12E0C">
              <w:rPr>
                <w:sz w:val="28"/>
                <w:szCs w:val="28"/>
              </w:rPr>
              <w:t>Члены Правительства РФ в формате телемоста представ</w:t>
            </w:r>
            <w:r>
              <w:rPr>
                <w:sz w:val="28"/>
                <w:szCs w:val="28"/>
              </w:rPr>
              <w:t>или</w:t>
            </w:r>
            <w:r w:rsidRPr="00E12E0C">
              <w:rPr>
                <w:sz w:val="28"/>
                <w:szCs w:val="28"/>
              </w:rPr>
              <w:t xml:space="preserve"> результаты проделанной в течение года работы. В ходе мероприятия состо</w:t>
            </w:r>
            <w:r>
              <w:rPr>
                <w:sz w:val="28"/>
                <w:szCs w:val="28"/>
              </w:rPr>
              <w:t>ялось</w:t>
            </w:r>
            <w:r w:rsidRPr="00E12E0C">
              <w:rPr>
                <w:sz w:val="28"/>
                <w:szCs w:val="28"/>
              </w:rPr>
              <w:t xml:space="preserve"> прямое включение из </w:t>
            </w:r>
            <w:r>
              <w:rPr>
                <w:sz w:val="28"/>
                <w:szCs w:val="28"/>
              </w:rPr>
              <w:t>4 регионов страны:</w:t>
            </w:r>
            <w:r w:rsidRPr="00E12E0C">
              <w:rPr>
                <w:sz w:val="28"/>
                <w:szCs w:val="28"/>
              </w:rPr>
              <w:t xml:space="preserve"> </w:t>
            </w:r>
            <w:r w:rsidRPr="00E12E0C">
              <w:rPr>
                <w:sz w:val="28"/>
                <w:szCs w:val="28"/>
              </w:rPr>
              <w:t>Томская, Кемеровская, Челябинская и Нижегородская области.</w:t>
            </w:r>
          </w:p>
          <w:p w:rsidR="00E12E0C" w:rsidRPr="00E12E0C" w:rsidRDefault="00E12E0C" w:rsidP="00E12E0C">
            <w:pPr>
              <w:pStyle w:val="a4"/>
              <w:shd w:val="clear" w:color="auto" w:fill="FFFFFF"/>
              <w:spacing w:after="360"/>
              <w:textAlignment w:val="baseline"/>
              <w:rPr>
                <w:sz w:val="28"/>
                <w:szCs w:val="28"/>
              </w:rPr>
            </w:pPr>
            <w:r w:rsidRPr="00E12E0C">
              <w:rPr>
                <w:sz w:val="28"/>
                <w:szCs w:val="28"/>
              </w:rPr>
              <w:t>В трансляции отдельное внимание</w:t>
            </w:r>
            <w:r>
              <w:rPr>
                <w:sz w:val="28"/>
                <w:szCs w:val="28"/>
              </w:rPr>
              <w:t xml:space="preserve"> уделили</w:t>
            </w:r>
            <w:r w:rsidRPr="00E12E0C">
              <w:rPr>
                <w:sz w:val="28"/>
                <w:szCs w:val="28"/>
              </w:rPr>
              <w:t xml:space="preserve"> созданной в уходящем году федеральной сети Центров образования цифрового и гуманитарного профилей «Точка роста».</w:t>
            </w:r>
          </w:p>
          <w:p w:rsidR="00B16159" w:rsidRPr="004255DE" w:rsidRDefault="00B16159" w:rsidP="00E12E0C">
            <w:pPr>
              <w:pStyle w:val="a4"/>
              <w:shd w:val="clear" w:color="auto" w:fill="FFFFFF"/>
              <w:spacing w:before="0" w:beforeAutospacing="0" w:after="360" w:afterAutospacing="0"/>
              <w:textAlignment w:val="baseline"/>
              <w:rPr>
                <w:sz w:val="28"/>
                <w:szCs w:val="28"/>
              </w:rPr>
            </w:pPr>
          </w:p>
        </w:tc>
      </w:tr>
    </w:tbl>
    <w:p w:rsidR="00604066" w:rsidRDefault="00604066"/>
    <w:sectPr w:rsidR="00604066" w:rsidSect="00B161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0B"/>
    <w:rsid w:val="004255DE"/>
    <w:rsid w:val="00604066"/>
    <w:rsid w:val="00B16159"/>
    <w:rsid w:val="00E12E0C"/>
    <w:rsid w:val="00E1628F"/>
    <w:rsid w:val="00EB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4661"/>
  <w15:chartTrackingRefBased/>
  <w15:docId w15:val="{F9D03FFD-0E56-4FB7-ABB0-A5789335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1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7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Resisten88</dc:creator>
  <cp:keywords/>
  <dc:description/>
  <cp:lastModifiedBy>Resisten88</cp:lastModifiedBy>
  <cp:revision>5</cp:revision>
  <dcterms:created xsi:type="dcterms:W3CDTF">2020-02-24T13:57:00Z</dcterms:created>
  <dcterms:modified xsi:type="dcterms:W3CDTF">2020-02-24T15:23:00Z</dcterms:modified>
</cp:coreProperties>
</file>